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1EF" w:rsidRDefault="008471EF" w:rsidP="008471EF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Georgia" w:hAnsi="Georgia"/>
          <w:color w:val="7A7A7A"/>
          <w:sz w:val="21"/>
          <w:szCs w:val="21"/>
        </w:rPr>
      </w:pPr>
      <w:r>
        <w:rPr>
          <w:rStyle w:val="Strong"/>
          <w:rFonts w:ascii="Georgia" w:hAnsi="Georgia"/>
          <w:color w:val="7A7A7A"/>
          <w:sz w:val="21"/>
          <w:szCs w:val="21"/>
          <w:bdr w:val="none" w:sz="0" w:space="0" w:color="auto" w:frame="1"/>
        </w:rPr>
        <w:t>Anthony Rogers:</w:t>
      </w:r>
      <w:r>
        <w:rPr>
          <w:rStyle w:val="apple-converted-space"/>
          <w:rFonts w:ascii="Georgia" w:hAnsi="Georgia"/>
          <w:color w:val="7A7A7A"/>
          <w:sz w:val="21"/>
          <w:szCs w:val="21"/>
        </w:rPr>
        <w:t> </w:t>
      </w: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Anthony became a Christian and was immediately drawn to evangelism and apologetics. He is currently pursuing a seminary degree and writes articles for</w:t>
      </w:r>
      <w:r>
        <w:rPr>
          <w:rStyle w:val="apple-converted-space"/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hyperlink r:id="rId4" w:tgtFrame="_blank" w:history="1">
        <w:r>
          <w:rPr>
            <w:rStyle w:val="Hyperlink"/>
            <w:rFonts w:ascii="Georgia" w:hAnsi="Georgia"/>
            <w:color w:val="000000"/>
            <w:sz w:val="21"/>
            <w:szCs w:val="21"/>
            <w:bdr w:val="none" w:sz="0" w:space="0" w:color="auto" w:frame="1"/>
          </w:rPr>
          <w:t>Answering-Islam.org</w:t>
        </w:r>
      </w:hyperlink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. View his</w:t>
      </w:r>
      <w:r>
        <w:rPr>
          <w:rStyle w:val="apple-converted-space"/>
          <w:rFonts w:ascii="Georgia" w:hAnsi="Georgia"/>
          <w:color w:val="000000"/>
          <w:sz w:val="21"/>
          <w:szCs w:val="21"/>
          <w:bdr w:val="none" w:sz="0" w:space="0" w:color="auto" w:frame="1"/>
        </w:rPr>
        <w:t> </w:t>
      </w:r>
      <w:hyperlink r:id="rId5" w:tgtFrame="_blank" w:history="1">
        <w:r>
          <w:rPr>
            <w:rStyle w:val="Hyperlink"/>
            <w:rFonts w:ascii="Georgia" w:hAnsi="Georgia"/>
            <w:color w:val="000000"/>
            <w:sz w:val="21"/>
            <w:szCs w:val="21"/>
            <w:bdr w:val="none" w:sz="0" w:space="0" w:color="auto" w:frame="1"/>
          </w:rPr>
          <w:t>YouTube channel here</w:t>
        </w:r>
      </w:hyperlink>
    </w:p>
    <w:p w:rsidR="008471EF" w:rsidRDefault="008471EF" w:rsidP="008471EF">
      <w:pPr>
        <w:pStyle w:val="NormalWeb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Georgia" w:hAnsi="Georgia"/>
          <w:color w:val="7A7A7A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t>Topics</w:t>
      </w:r>
      <w:r>
        <w:rPr>
          <w:rFonts w:ascii="Georgia" w:hAnsi="Georgia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Emphasis"/>
          <w:rFonts w:ascii="Georgia" w:hAnsi="Georgia"/>
          <w:color w:val="000000"/>
          <w:sz w:val="21"/>
          <w:szCs w:val="21"/>
          <w:bdr w:val="none" w:sz="0" w:space="0" w:color="auto" w:frame="1"/>
        </w:rPr>
        <w:t>-Do’s and Don’ts</w:t>
      </w:r>
      <w:r>
        <w:rPr>
          <w:rFonts w:ascii="Georgia" w:hAnsi="Georgia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Emphasis"/>
          <w:rFonts w:ascii="Georgia" w:hAnsi="Georgia"/>
          <w:color w:val="000000"/>
          <w:sz w:val="21"/>
          <w:szCs w:val="21"/>
          <w:bdr w:val="none" w:sz="0" w:space="0" w:color="auto" w:frame="1"/>
        </w:rPr>
        <w:t>-Facing the Islamic Challenge</w:t>
      </w:r>
      <w:r>
        <w:rPr>
          <w:rFonts w:ascii="Georgia" w:hAnsi="Georgia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Emphasis"/>
          <w:rFonts w:ascii="Georgia" w:hAnsi="Georgia"/>
          <w:color w:val="000000"/>
          <w:sz w:val="21"/>
          <w:szCs w:val="21"/>
          <w:bdr w:val="none" w:sz="0" w:space="0" w:color="auto" w:frame="1"/>
        </w:rPr>
        <w:t>-Answering Islamic Objections</w:t>
      </w:r>
      <w:r>
        <w:rPr>
          <w:rFonts w:ascii="Georgia" w:hAnsi="Georgia"/>
          <w:i/>
          <w:iCs/>
          <w:color w:val="000000"/>
          <w:sz w:val="21"/>
          <w:szCs w:val="21"/>
          <w:bdr w:val="none" w:sz="0" w:space="0" w:color="auto" w:frame="1"/>
        </w:rPr>
        <w:br/>
      </w:r>
      <w:r>
        <w:rPr>
          <w:rStyle w:val="Emphasis"/>
          <w:rFonts w:ascii="Georgia" w:hAnsi="Georgia"/>
          <w:color w:val="000000"/>
          <w:sz w:val="21"/>
          <w:szCs w:val="21"/>
          <w:bdr w:val="none" w:sz="0" w:space="0" w:color="auto" w:frame="1"/>
        </w:rPr>
        <w:t>-Why the Muslims?</w:t>
      </w:r>
    </w:p>
    <w:p w:rsidR="008019AB" w:rsidRPr="008471EF" w:rsidRDefault="008019AB" w:rsidP="008471EF"/>
    <w:sectPr w:rsidR="008019AB" w:rsidRPr="008471EF" w:rsidSect="00801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766"/>
    <w:rsid w:val="0028399F"/>
    <w:rsid w:val="00402766"/>
    <w:rsid w:val="008019AB"/>
    <w:rsid w:val="0084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2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02766"/>
  </w:style>
  <w:style w:type="character" w:styleId="Emphasis">
    <w:name w:val="Emphasis"/>
    <w:basedOn w:val="DefaultParagraphFont"/>
    <w:uiPriority w:val="20"/>
    <w:qFormat/>
    <w:rsid w:val="0040276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8399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471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user/Ousias1" TargetMode="External"/><Relationship Id="rId4" Type="http://schemas.openxmlformats.org/officeDocument/2006/relationships/hyperlink" Target="http://www.answering-islam.org/authors/rog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Toshiba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 Gorial</dc:creator>
  <cp:lastModifiedBy>Samar Gorial</cp:lastModifiedBy>
  <cp:revision>2</cp:revision>
  <dcterms:created xsi:type="dcterms:W3CDTF">2015-03-14T00:01:00Z</dcterms:created>
  <dcterms:modified xsi:type="dcterms:W3CDTF">2015-03-14T00:01:00Z</dcterms:modified>
</cp:coreProperties>
</file>